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69" w:rsidRDefault="00B63D69">
      <w:pPr>
        <w:pStyle w:val="a3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t>Программа развития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Муниципального казенного дошкольного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 xml:space="preserve"> детский сад »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на 2018 - 2022гг.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proofErr w:type="gramStart"/>
      <w:r>
        <w:rPr>
          <w:rFonts w:ascii="Cambria" w:eastAsia="Times New Roman" w:hAnsi="Cambria" w:cs="Arial"/>
          <w:b/>
          <w:bCs/>
          <w:color w:val="DA145F"/>
          <w:sz w:val="27"/>
          <w:szCs w:val="27"/>
          <w:lang w:eastAsia="ru-RU"/>
        </w:rPr>
        <w:t>Принята</w:t>
      </w:r>
      <w:proofErr w:type="gramEnd"/>
      <w:r>
        <w:rPr>
          <w:rFonts w:ascii="Cambria" w:eastAsia="Times New Roman" w:hAnsi="Cambria" w:cs="Arial"/>
          <w:b/>
          <w:bCs/>
          <w:color w:val="DA145F"/>
          <w:sz w:val="27"/>
          <w:szCs w:val="27"/>
          <w:lang w:eastAsia="ru-RU"/>
        </w:rPr>
        <w:t xml:space="preserve"> на общем собрании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Cambria" w:eastAsia="Times New Roman" w:hAnsi="Cambria" w:cs="Arial"/>
          <w:b/>
          <w:bCs/>
          <w:color w:val="DA145F"/>
          <w:sz w:val="27"/>
          <w:szCs w:val="27"/>
          <w:lang w:eastAsia="ru-RU"/>
        </w:rPr>
        <w:t>трудового коллектива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/с»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Протокол от «28» августа 2018 г. №1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righ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 xml:space="preserve">Заведующая ______ </w:t>
      </w:r>
      <w:proofErr w:type="gramStart"/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Магомедова А.М. )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 xml:space="preserve">РД, </w:t>
      </w:r>
      <w:proofErr w:type="spellStart"/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>идиб</w:t>
      </w:r>
      <w:proofErr w:type="spellEnd"/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Муниципальное казенное дошкольное образовательное учреждение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/с »»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373923" w:rsidRDefault="00373923">
      <w:pPr>
        <w:pStyle w:val="a3"/>
        <w:shd w:val="clear" w:color="auto" w:fill="F7F7F6"/>
        <w:spacing w:after="0" w:line="100" w:lineRule="atLeast"/>
      </w:pPr>
    </w:p>
    <w:p w:rsidR="00373923" w:rsidRDefault="00373923">
      <w:pPr>
        <w:pStyle w:val="a3"/>
        <w:shd w:val="clear" w:color="auto" w:fill="F7F7F6"/>
        <w:spacing w:after="0" w:line="100" w:lineRule="atLeast"/>
      </w:pPr>
    </w:p>
    <w:p w:rsidR="00373923" w:rsidRDefault="00373923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СОГЛАСОВАНО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Начальник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Управления образования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spellStart"/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Шамильского</w:t>
      </w:r>
      <w:proofErr w:type="spellEnd"/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района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_____                 И.И. Гаджиева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righ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Заведующий МКДОУ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Тидибский</w:t>
      </w:r>
      <w:proofErr w:type="spellEnd"/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детский сад»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 /Магомедова А.М. /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«26» 08.2018г.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righ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Программа развития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Муниципального казенного дошкольного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 xml:space="preserve">образовательного учреждения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Тидибский</w:t>
      </w:r>
      <w:proofErr w:type="spellEnd"/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детский сад   »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на 2018 - 2022гг.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«Создание единой образовательной среды, обеспечивающей высокое качество дошкольного образования, успешную адаптацию к школе выпускников детского сада»</w:t>
      </w: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Рассмотрено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на общем собрании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трудового коллектива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МКДОУ «ТИДИБСКИЙ Д/С»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 от «28» августа 2018 г. №1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Тидиб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2018г.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Структура Программы развития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Оглавление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I.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Обоснование Программы, цель, задачи, ожидаемые результаты.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II. 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Информационная справка.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III.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 Блок аналитического и прогностического обоснования Программы.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IV.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Концепция желаемого будущего состояния ДОУ как системы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V.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Стратегия и тактика перехода (перевода) ДОУ в новое состояние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Этапы реализации Программы развития.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Укрепление материально-технической базы.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Социальное партнерство.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I. 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Обоснование Программы, цель, задачи, ожидаемые результаты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разработки программы развития МКДОУ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,с.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обусловлена изменениями в дошкольном образовании страны, связанными с вступлением в силу Закона «Об образовании в Российской Федерации» и введением федерального государственного стандарта дошкольного образования. Закон «Об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образовании в Российской Федерации» признает дошкольное образование как новый уровень общего образования в России, тем самым определяет значимость системы дошкольного образования.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федерального государственного стандарта ставит новые требования к содержанию, условиям и результатам педагогической деятельности. Данная перестройка требует изменения «старого» мировоззрения педагогических и управленческих кадров на «новое».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быть успешным, недостаточно просто уметь адаптироваться к современным условиям – важно предвидеть тенденции времени и обладать определенными «динамическими возможностями», создающими условия для успешной самореализации во всех сферах жизни. Сегодня должна быть пересмотрена система управления педагогическим коллективом, направленная на развитие динамических способностей педагогов, формирования у них ключевых компетенций. А именно: умение целостно видеть развитие ребенка; осуществлять педагогическую деятельность с учетом изучения индивидуальных особенностей ребенка и прогноза его развития; владеть ораторскими способностями и коммуникативными навыками; быть менеджером своего дела и уметь выстраивать взаимоотношения со всеми субъектами образовательной деятельности.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подход требует и новой системы управления образовательным учреждением, основанной на систематическом мониторинге запросов общества, родителей и детей, изучении тенденций развития системы образования и человека в современном обществе. Эффективность деятельности образовательного учреждения будет зависеть от умения прогнозировать существующее тенденции и умения своевременно и адекватно на них отвечать.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наиважнейших управленческих функций в образовании является прогнозирование деятельности образовательного учреждения. И это в первую очередь относится к разработке и реализации программы развития дошкольного учреждения.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создана с учетом запросов родителей и социума на дошкольное образование обучающихся в МКДОУ. Мониторинг запросов родителей в сфере образования показал, что родители предпочтение отдают программам подготовки детей к школьному обучению, а не формированию у них компетентностей и личностных качеств. Недостаточная информированность родителей о современных целях и вопросах дошкольного образования определяют использование новых форм взаимодействия ДОУ и семьи в реализации программы.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ходе сотрудничества большая часть родителей хотели бы повысить степень своей компетентности в знаниях о своём ребёнке. Разрабатывая пути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обновления педагогического процесса, учитывались запросы родителей, интересы детей, профессиональные возможности педагогов.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задачей является усиление образовательного потенциала дошкольного учреждения, поддержка разнообразия детства,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учитывающее социальную ситуацию его развития, обеспечение индивидуализированного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педагогического сопровождения каждого воспитанника.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реформирования образования, МКДОУ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» представляет собой открытую и развивающуюся систему, в которой ребенок рассматривается как субъект в собственном образовательном процессе, на развитие которого он активно влияет. В стандартах образовательный процесс опирается непосредственно на детский опыт обучения, что в широком смысле влечет за собой социальную и культурную включенность детей в образовательный процесс.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введения данной программы также обусловлена пересмотром содержания образования в детском саду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разработкой и внедрением новых подходов и педагогических технологий.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введения дополнительных образовательных услуг также предусмотрена в Программе с целью вовлечения детей в различные виды деятельности, творческие занятия, спортивные мероприятия, в ходе которых они, накапливая эмоционально - чувственный опыт, учатся придумывать, сочинять,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Программа носит инновационный характер и направлена на развитие образовательного учреждения, достижения результатов деятельности образования с учетом потребностей ребенка.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развития МКДОУ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» на 2018-2022 гг. является управленческим документом и после утверждения является обязательным для исполнения всеми участниками образовательных отношений.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разработанной Программы развития положены следующие нормативно-правовые документы: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«Концепция долгосрочного социально-экономического развития до 2022года» (Распоряжение Правительства Российской Федерации от 17 ноября2008 г. N 1662-р)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«Национальная образовательная инициатива "Наша новая школа"» (утвержденной Президентом Российской Федерации от 04 февраля 2010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р-271)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Министерства образования и науки  Российской Федерации от17.10.2013г.№ 1155 «Об утверждении федерального государственного образовательного стандарта дошкольного образования».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Федеральный закон от 21.12.2012 № 273-ФЗ "Об образовании в Российской Федерации" (далее – Федеральный закон "Об образовании в Российской Федерации")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развития системы дошкольного образования Республики Дагестан на 2013-2018гг.</w:t>
      </w: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Цель программы: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0"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единой образовательной среды, обеспечивающей высокое качество дошкольного образования, успешную адаптацию к школе выпускников детского сада</w:t>
      </w:r>
    </w:p>
    <w:p w:rsidR="00B63D69" w:rsidRDefault="00373923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0"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дошкольном учреждении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B63D69" w:rsidRDefault="00373923">
      <w:pPr>
        <w:pStyle w:val="a3"/>
        <w:numPr>
          <w:ilvl w:val="0"/>
          <w:numId w:val="2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в МКДОУ через внедрение современных педагогических технологий, в том числе информационно-коммуникационных.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качества воспитания и образования в МКДОУ в условиях выполнения требований ФГОС дошкольного образования.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педагогических, кадровых, материально-технических и финансовых условий программного обеспечения.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Задачи:</w:t>
      </w:r>
    </w:p>
    <w:p w:rsidR="00B63D69" w:rsidRDefault="00373923">
      <w:pPr>
        <w:pStyle w:val="a3"/>
        <w:numPr>
          <w:ilvl w:val="0"/>
          <w:numId w:val="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возможностей интеграции в образовательном процессе.</w:t>
      </w:r>
    </w:p>
    <w:p w:rsidR="00B63D69" w:rsidRDefault="00373923">
      <w:pPr>
        <w:pStyle w:val="a3"/>
        <w:numPr>
          <w:ilvl w:val="0"/>
          <w:numId w:val="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внедрение новых технологий воспитания и образования дошкольников, через обновление развивающей предметно - пространственной среды МКДОУ, способствующей самореализации ребёнка в разных видах деятельности.</w:t>
      </w:r>
    </w:p>
    <w:p w:rsidR="00B63D69" w:rsidRDefault="00373923">
      <w:pPr>
        <w:pStyle w:val="a3"/>
        <w:numPr>
          <w:ilvl w:val="0"/>
          <w:numId w:val="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дополнительного образования, услуг доступных для широких групп воспитанников.</w:t>
      </w:r>
    </w:p>
    <w:p w:rsidR="00B63D69" w:rsidRDefault="00373923">
      <w:pPr>
        <w:pStyle w:val="a3"/>
        <w:numPr>
          <w:ilvl w:val="0"/>
          <w:numId w:val="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системы государственно-общественного управления МКДОУ на основе повышения компетентности родителей по вопросам взаимодействия с детским садом.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Сроки реализации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период 2018 -2022 гг.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40"/>
          <w:szCs w:val="40"/>
          <w:lang w:eastAsia="ru-RU"/>
        </w:rPr>
        <w:t xml:space="preserve"> Этапы реализации программы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условий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(2018 учебный год):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Задачи:</w:t>
      </w:r>
    </w:p>
    <w:p w:rsidR="00B63D69" w:rsidRDefault="00373923">
      <w:pPr>
        <w:pStyle w:val="a3"/>
        <w:numPr>
          <w:ilvl w:val="0"/>
          <w:numId w:val="6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временную творческую группу по проектированию Программы на 2018-2022гг.</w:t>
      </w:r>
    </w:p>
    <w:p w:rsidR="00B63D69" w:rsidRDefault="00373923">
      <w:pPr>
        <w:pStyle w:val="a3"/>
        <w:numPr>
          <w:ilvl w:val="0"/>
          <w:numId w:val="6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нормативно-правовую базу МКДОУ, обеспечивающую реализацию Программы.</w:t>
      </w:r>
    </w:p>
    <w:p w:rsidR="00B63D69" w:rsidRDefault="00373923">
      <w:pPr>
        <w:pStyle w:val="a3"/>
        <w:numPr>
          <w:ilvl w:val="0"/>
          <w:numId w:val="6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перспективные инновационные направления обеспечения Программы на основании анализа состояния здоровья воспитанников, уровня развития детей и квалификации педагогов, состояния материально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ехнической и финансовой базы МКДОУ на соответствие ФГОС ДО.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реализационный (2019 – 2020учебные года)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Задачи:</w:t>
      </w:r>
    </w:p>
    <w:p w:rsidR="00B63D69" w:rsidRDefault="00373923">
      <w:pPr>
        <w:pStyle w:val="a3"/>
        <w:numPr>
          <w:ilvl w:val="0"/>
          <w:numId w:val="7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промежуточных результатов диагностики развития детей с целью определения тактических задач работы педагогов.</w:t>
      </w:r>
    </w:p>
    <w:p w:rsidR="00B63D69" w:rsidRDefault="00373923">
      <w:pPr>
        <w:pStyle w:val="a3"/>
        <w:numPr>
          <w:ilvl w:val="0"/>
          <w:numId w:val="7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lastRenderedPageBreak/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управленческой и методической служб по внедрению инновационных технологий по реализации Программы.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заключительно - аналитический (2021-2022 гг.)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Задачи:</w:t>
      </w:r>
    </w:p>
    <w:p w:rsidR="00B63D69" w:rsidRDefault="00373923">
      <w:pPr>
        <w:pStyle w:val="a3"/>
        <w:numPr>
          <w:ilvl w:val="0"/>
          <w:numId w:val="8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деятельности учреждения, выявление проблем.</w:t>
      </w:r>
    </w:p>
    <w:p w:rsidR="00B63D69" w:rsidRDefault="00373923">
      <w:pPr>
        <w:pStyle w:val="a3"/>
        <w:numPr>
          <w:ilvl w:val="0"/>
          <w:numId w:val="8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действий на преодоление проблем и трудностей.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Финансовое обеспечение программы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9"/>
        </w:numPr>
        <w:shd w:val="clear" w:color="auto" w:fill="FFFFFF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и внебюджетные средства, благотворительность, участие в Грантах и конкурсах.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                         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40"/>
          <w:szCs w:val="40"/>
          <w:lang w:eastAsia="ru-RU"/>
        </w:rPr>
        <w:t xml:space="preserve">  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40"/>
          <w:szCs w:val="40"/>
          <w:lang w:eastAsia="ru-RU"/>
        </w:rPr>
        <w:t xml:space="preserve">                  Ожидаемые результаты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педагогов в области применения современных образовательных технологий, в том числе ИКТ.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информационных технологий в образовательный процесс.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базы методических разработок с использованием ИКТ для развития творческого потенциала ребенка в условиях ОУ.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состояния здоровья детей, способствующее повышению качества их образования.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технологической культуры педагогов.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системы дополнительного образования.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сформированных ключевых компетенций, способствующих успешному обучению ребёнка в школе.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требований ФГОС дошкольного образования к результатам освоения основной образовательной программы дошкольного образования, обеспечение социальн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нормативных возрастных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характеристик возможных достижений ребёнка на этапе завершения уровня дошкольного образования.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II. Информационная справка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об образовательном учреждении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Паспорт учреждения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Полное название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муниципальное казенное дошкольное образовательное учреждение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Общая площадь -                  </w:t>
      </w:r>
      <w:r>
        <w:rPr>
          <w:rFonts w:ascii="Cambria" w:eastAsia="Times New Roman" w:hAnsi="Cambria" w:cs="Arial"/>
          <w:b/>
          <w:bCs/>
          <w:color w:val="002060"/>
          <w:sz w:val="28"/>
          <w:szCs w:val="28"/>
          <w:lang w:eastAsia="ru-RU"/>
        </w:rPr>
        <w:t xml:space="preserve"> кв. м.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Проектная мощность –         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детей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Списочный состав –               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детей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включает     </w:t>
      </w:r>
      <w:r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Комплектование групп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Юридический адрес учреждения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                   </w:t>
      </w:r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 xml:space="preserve"> РД</w:t>
      </w:r>
      <w:proofErr w:type="gramStart"/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 xml:space="preserve">  ,</w:t>
      </w:r>
      <w:proofErr w:type="spellStart"/>
      <w:proofErr w:type="gramEnd"/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>Шамильский</w:t>
      </w:r>
      <w:proofErr w:type="spellEnd"/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 xml:space="preserve"> район ,с. </w:t>
      </w:r>
      <w:proofErr w:type="spellStart"/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>Тидиб</w:t>
      </w:r>
      <w:proofErr w:type="spellEnd"/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 xml:space="preserve">, улица Ибрагимова И.                                              , дом   36         . 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Сайт: 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Контактный телефон: </w:t>
      </w:r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>8(964)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Учредитель - 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муниципальное образование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район»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Режим работы: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 МКДОУ « </w:t>
      </w:r>
      <w:proofErr w:type="spellStart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Тидибский</w:t>
      </w:r>
      <w:proofErr w:type="spellEnd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/с</w:t>
      </w:r>
      <w:proofErr w:type="gramStart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»р</w:t>
      </w:r>
      <w:proofErr w:type="gramEnd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аботает в режиме 5- дневной рабочей недели </w:t>
      </w:r>
      <w:r>
        <w:rPr>
          <w:rFonts w:ascii="Cambria" w:eastAsia="Times New Roman" w:hAnsi="Cambria" w:cs="Arial"/>
          <w:b/>
          <w:bCs/>
          <w:color w:val="0070C0"/>
          <w:sz w:val="28"/>
          <w:szCs w:val="28"/>
          <w:lang w:eastAsia="ru-RU"/>
        </w:rPr>
        <w:t>с 7.30 до 17.30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 суббота, воскресенье – выходные дни.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Дошкольная образовательная организация в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ведена в эксплуатацию в мае 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 функционирует в соответствии с Лицензией на образовательную деятельность: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№  </w:t>
      </w:r>
      <w:r w:rsidR="00976E20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8133             серия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 </w:t>
      </w:r>
      <w:r w:rsidR="00976E20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05Л01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</w:t>
      </w:r>
      <w:r w:rsidR="00976E20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№0002501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               от </w:t>
      </w:r>
      <w:r w:rsidR="00976E20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«22» мая 2015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г.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 xml:space="preserve">  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III.</w:t>
      </w:r>
      <w:r>
        <w:rPr>
          <w:rFonts w:ascii="Cambria" w:eastAsia="Times New Roman" w:hAnsi="Cambria" w:cs="Arial"/>
          <w:color w:val="FF0000"/>
          <w:sz w:val="40"/>
          <w:szCs w:val="40"/>
          <w:lang w:eastAsia="ru-RU"/>
        </w:rPr>
        <w:t> </w:t>
      </w: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Блок аналитического и прогностического обоснования</w:t>
      </w:r>
      <w:r>
        <w:rPr>
          <w:rFonts w:ascii="Cambria" w:eastAsia="Times New Roman" w:hAnsi="Cambria" w:cs="Arial"/>
          <w:b/>
          <w:bCs/>
          <w:color w:val="000000"/>
          <w:sz w:val="40"/>
          <w:szCs w:val="40"/>
          <w:lang w:eastAsia="ru-RU"/>
        </w:rPr>
        <w:t xml:space="preserve"> </w:t>
      </w: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Программы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сад»- двухэтажное здание. В детском саду центральное отопление и канализация, холодное и горячее водоснабжение. Помещения включают групповые комнаты с отдельными спальными комнатами,  музыкальный зал, кабинет для заведующей,  кухонное помещение.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детского осуществляет свою деятельность в соответствии с целями, определенными федеральными законами, региональным законодательством и уставом учреждения.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деятельности являются: создание оптимальных условий для охраны и укрепления здоровья, интеллектуального, физического и психического развития воспитанников и осуществление образовательного процесса в соответствии с ФГОС дошкольного образования.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учреждением осуществляется в соответствии с действующим законодательством РФ, законом РФ «Об образовании», уставом на основе сочетания принципов единоначалия и самоуправления. Органами управления учреждения являются: руководитель учреждения – заведующая, общее собрание работников, педагогический совет.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Анализ  внешних  факторов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расположен в жилом комплексе. Б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лижайшее окружение </w:t>
      </w:r>
      <w:proofErr w:type="gramStart"/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 «</w:t>
      </w:r>
      <w:proofErr w:type="spellStart"/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СОШ», магазины,  дом культ., сельская библиотека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 учреждения, с которыми налаживаются деловые отношения.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ОУ размещено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здании с пятидневным режимом работы и 9 часов пребыванием детей.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Положительным фактором являются позитивные отношения с основными потребителями услуг – родителями воспитанников. Подавляющее большинство родителей имеют высшее и среднее специальное образование, что обусловливает их требовательное и заинтересованное отношение к воспитательно-образовательной деятельности с детьми, обеспечивает постоянный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процессом образования. В целом можно говорить о готовности большей части родителей участвовать в жизни детского сада.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                Анализ внутренних факторов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внутренним факторам, положительно влияющим на развитие учреждения, можно отнести наличие достаточного количества квалифицированных   педагогов, способных и готовых работать в режиме развития. Все педагоги и члены управленческой команды имеют высшее и среднее педагогическое образование, квалификационную категорию, большая часть прошла курсовую подготовку  по вопросам введения федерального государственного стандарта.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учреждение пока находится в режиме функционирования, коллектив детского сада характеризуется работоспособностью, профессионализмом и инновационной направленностью педагогической деятельности.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Устава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деятельностью нашего ДОУ осуществляется в соответствии с действующим законодательством Российской Федерации. Организационно-управленческая деятельность спланирована с целью развития педагогического процесса, созданию комфортных условий, оптимальному подбору и расстановке кадров, организации педагогического, здоровье сберегающего режимов в системе образовательных и организационных мероприятий. Дошкольное учреждение имеет управляемую и управляющую системы. Управляемая система состоит из взаимосвязанных между собой коллективов: педагогического – медицинского – обслуживающего. 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Организационная структура управления в дошкольном учреждении представляет собой совокупность всех его органов с присущими им функциями. Она может быть представлена в виде двух уровней.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Количество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кадрами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Высшее образование </w:t>
      </w:r>
    </w:p>
    <w:p w:rsidR="00B63D69" w:rsidRDefault="00373923">
      <w:pPr>
        <w:pStyle w:val="a3"/>
        <w:numPr>
          <w:ilvl w:val="0"/>
          <w:numId w:val="1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Специальное (дошкольное)</w:t>
      </w:r>
      <w:r w:rsidR="00976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</w:t>
      </w:r>
    </w:p>
    <w:p w:rsidR="00B63D69" w:rsidRDefault="00373923">
      <w:pPr>
        <w:pStyle w:val="a3"/>
        <w:numPr>
          <w:ilvl w:val="0"/>
          <w:numId w:val="12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педагогическое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Среднее специальное</w:t>
      </w:r>
    </w:p>
    <w:p w:rsidR="00B63D69" w:rsidRDefault="00373923">
      <w:pPr>
        <w:pStyle w:val="a3"/>
        <w:numPr>
          <w:ilvl w:val="0"/>
          <w:numId w:val="1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(дошкольное)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B63D69" w:rsidRDefault="00373923">
      <w:pPr>
        <w:pStyle w:val="a3"/>
        <w:numPr>
          <w:ilvl w:val="0"/>
          <w:numId w:val="1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педагогическое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63D69" w:rsidRDefault="00373923">
      <w:pPr>
        <w:pStyle w:val="a3"/>
        <w:numPr>
          <w:ilvl w:val="0"/>
          <w:numId w:val="1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-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Квалификация</w:t>
      </w:r>
    </w:p>
    <w:p w:rsidR="00B63D69" w:rsidRDefault="00373923">
      <w:pPr>
        <w:pStyle w:val="a3"/>
        <w:numPr>
          <w:ilvl w:val="0"/>
          <w:numId w:val="1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категория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numPr>
          <w:ilvl w:val="0"/>
          <w:numId w:val="1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категория-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numPr>
          <w:ilvl w:val="0"/>
          <w:numId w:val="1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категория -</w:t>
      </w:r>
    </w:p>
    <w:p w:rsidR="00B63D69" w:rsidRDefault="00373923">
      <w:pPr>
        <w:pStyle w:val="a3"/>
        <w:numPr>
          <w:ilvl w:val="0"/>
          <w:numId w:val="1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категории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Стаж работы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5 лет - 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5 дл 10 лет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свыше 10 лет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 до 20 -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и более-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Звание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«Отличник образования»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«Заслуженный учитель образования»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«Почетный работник образования»- 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наук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эффективной реализации Программы Организация создает условия для профессионального развития педагогических и руководящих кадров, в том числе их дополнительного профессионального образования.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Качественные характеристики педагогических кадров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Организация образовательного процесса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обеспечение образовательного процесса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МКДОУ строится в соответствии с основной общеобразовательной программой, которая поддерживается подборкой необходимых методических материалов, средств обучения и воспитания.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подборке представлена единая система познавательного материала с постепенным усложнением для всех возрастных групп МКДОУ.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пособия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возрастные характеристики детей, методику и описания инструментария диагностики личного развития детей, конспекты занятий с вопросами, заданиями, играми, обеспечивающими социально-коммуникативное, познавательное, речевое, физическое и творческое развитие дошкольников.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используют примерную (комплексную) образовательную программу «От рождения до школы»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региональную программу дошкольного образования Республики Дагестан и набор парциальных программ.</w:t>
      </w: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C0504D"/>
          <w:sz w:val="28"/>
          <w:szCs w:val="28"/>
          <w:lang w:eastAsia="ru-RU"/>
        </w:rPr>
        <w:t>Социальный  статус семей воспитанников: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Количество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Полные семьи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Неполные семьи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Многодетные семьи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Малообеспеченные семьи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Количество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имеющие высшее образование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Родители, имеющие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среднее-специальное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имеющие среднее образование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Изменения, происходящие в современном мире, предъявляют новые требования к взаимоотношениям между образовательным учреждением, обществом и социумом. Сегодня образовательное учреждение должно иметь свои особенные подходы к ребенку и родителям с учетом особенностей состава, типологии семей и общей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в стране.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факторов успешной организации образовательного процесса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деятельность. С этой целью медицинским персоналом совместно с педагогами проведен мониторинг состояния здоровья поступивших в детский сад детей. Картина выглядит следующим образом: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 w:rsidP="00976E20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lastRenderedPageBreak/>
        <w:t>Состояние здоровья воспитанников детского сада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детей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хроническими</w:t>
      </w:r>
      <w:proofErr w:type="gramEnd"/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заболеваниями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0,3%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Пропуски в днях по болезни на одного ребенка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- инвалиды</w:t>
      </w:r>
    </w:p>
    <w:p w:rsidR="00B63D69" w:rsidRDefault="00976E20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</w:t>
      </w:r>
      <w:r w:rsidR="0037392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ет.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персонал в течение летнего периода вел наблюдения, беседы, анкетирование, анализировал полученный материал, отражающий состояние здоровья воспитанников. В летний оздоровительный период педагоги проводили различные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 Медицинские работники систематически проводят профилактические прививки. Регулярно осуществляют контроль соблюдения гигиенического режима,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питанием детей.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образовательного процесса педагоги были нацелены на учет региональных условий, на принцип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интеграции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областей в соответствии с возрастными возможностями и особенностями воспитанников.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разработана Образовательная программа, в которой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отражена деятельность по следующим образовательным областям: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социально - коммуникативное развитие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познавательное развитие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речевое развитие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художественно - эстетическое развитие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физическое развитие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 формирование позитивных установок к различным видам труда и творчества; формирование основ безопасного поведения в быту, социуме, природе. Для этого педагоги используют разные формы и методы работы, наполняют содержание работы региональным материалом.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Проблемы: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-становление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 собственных действий; формирование уважительного отношения и чувства принадлежности к своей семье и к сообществу детей и взрослых в ДОУ;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-игровая и трудовая деятельность, общение, патриотическое, гражданское, </w:t>
      </w:r>
      <w:proofErr w:type="spellStart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гендерное</w:t>
      </w:r>
      <w:proofErr w:type="spellEnd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 воспитание.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В Познавательном развитии педагоги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формируют первичные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об отечественных традициях и праздниках, об особенностях ее природы, многообразии стран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народов мира.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Проблемы в </w:t>
      </w: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организации:</w:t>
      </w:r>
    </w:p>
    <w:p w:rsidR="00B63D69" w:rsidRDefault="00373923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- экспериментальной и опытнической деятельности,</w:t>
      </w:r>
    </w:p>
    <w:p w:rsidR="00B63D69" w:rsidRDefault="00373923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- игровой деятельности детей,</w:t>
      </w:r>
    </w:p>
    <w:p w:rsidR="00B63D69" w:rsidRDefault="00373923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- проектной деятельности.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словаря, в том числе с учетом национально-регионального компонента;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звуковой аналитико-синтетической активности как предпосылки обучения грамоте. Система деятельности МКДОУ по речевому развитию детей носит интегрированный характер и включает в себя следующие направления работы: организация развивающей предметно-пространственной среды и условий для речевого развития детей; организация совместной и самостоятельной деятельности детей; взаимодействие с родителями. Задачи речевого развития детей решаются на занятиях разной направленности, во время организации и проведения режимных моментов.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работы по данному направлению в МКДОУ создана материальная база. В каждой группе имеется необходимый материал для развития всех компонентов устной речи в соответствии с возрастом. В  кабинете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собран методический материал по данному направлению для всех возрастных групп в соответствии с комплексно - тематическим планом сада, методические рекомендации для педагогов по использованию инновационных технологий.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Проблема – </w:t>
      </w: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слабое владение русским языком детьми, для которых он является не родным.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становлениеэстетического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окружающему миру; формирование элементарных представлений о видах искусства; восприятие музыки,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художественной литературы, фольклора; на реализацию самостоятельной творческой деятельности детей (изобразительной, конструктивно-модельной, музыкальной и др.).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создаются возможности для творческой самовыражения детей: поддерживается инициатива, стремление импровизации при самостоятельном воплощении ребенком художественных замыслов. Воспитатели вовлекают детей в разные виды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ственно-эстетической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сюжетно-ролевые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помогая осваивать различные средства, материалы, способы реализации замыслов (в том числе в совместной детской деятельности).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изобразитель​ной деятельности — рисовании, лепке, аппликации, художествен​ном конструировании —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риментировать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цветом, приду​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создавать композицию; осваивать различные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 (такие как ори​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папье-маше, разрывная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​разные материалы (разные виды конструкторов, пластилин, глину, бумагу, ткань, природный матери​ал) и средства (кисточки,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Проблема</w:t>
      </w:r>
      <w:proofErr w:type="gramStart"/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лабое</w:t>
      </w:r>
      <w:proofErr w:type="spellEnd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 владение педагогами методикой ознакомления детей с произведениями различных видов и жанров, народно-декоративного, прикладного творчества. Для реализации этих задач имеются все необходимые дидактические материалы и условия для творческой самореализации детей.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становление ценностей здорового образа жизни, овладение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егоэлементарными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нормами и правилами (в питании, двигательном режиме, закаливании, при формировании полезных привычек и др.). Физкультурно-оздоровительное направление включает мониторинг состояния здоровья детей, организацию оптимального режима, организацию непосредственно образовательной деятельности 3 раза в неделю, обеспечение рационального питания, формирование привычки к здоровому образу жизни, организацию рациональной двигательной активности в течение дня, закаливание, создание безопасной предметной среды для физического развития, сотрудничество с родителями.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Проблема: </w:t>
      </w: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качество физкультурно-оздоровительной работы.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Материально-техническое обеспечение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детском саду материально-техническое обеспечение соответствует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2.4.1.3049-13,(Утвержденные постановлением Главного государственного санитарного врача Российской Федерации от15 мая 2013 г. N 26). Групповые комнаты, кабинеты и другие помещения укомплектованы необходимой мебелью и необходимым оборудованием (музыкальный зал,  кухня, медицинский блок).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изкультурный зал, групповые участки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,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мини-музей народн</w:t>
      </w:r>
      <w:proofErr w:type="gramStart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прикладного искусства Дагестана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Дошкольное образование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групповых комнат со спальными помещениями, музыкальный зал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IV. 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Концепция желаемого будущего состояния ДОУ как системы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ближайшие 5 лет необходимо создание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ДОУ системы интегративного образования в соответствии с ФГОС, реализующего право каждого ребенка на качественное дошкольное образование, полноценное развитие в период дошкольного детства как основы успешной социализации и самореализации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задачей является усиление воспитательного потенциала дошкольного учреждения, обеспечение индивидуализированного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педагогического сопровождения каждого воспитанника. Создание условий, отбор форм 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 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должна работать на удовлетворение запроса от трех субъектов образовательного процесса –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ребенка, педагога,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Ценность Программы развития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информационно-коммуникационных. Для успешной адаптации ребенка в подвижном социуме, обеспечить личностно – ориентированную модель организации педагогического процесса. Развитие у ребенка социальных компетенций в условиях интеграции усилий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ребенка и педагога, ребенка и родителей, педагога и родителей.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на каждой возрастной ступени должно строиться в четырех направлениях:</w:t>
      </w:r>
    </w:p>
    <w:p w:rsidR="00B63D69" w:rsidRDefault="00373923">
      <w:pPr>
        <w:pStyle w:val="a3"/>
        <w:numPr>
          <w:ilvl w:val="0"/>
          <w:numId w:val="1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интеллект,</w:t>
      </w:r>
    </w:p>
    <w:p w:rsidR="00B63D69" w:rsidRDefault="00373923">
      <w:pPr>
        <w:pStyle w:val="a3"/>
        <w:numPr>
          <w:ilvl w:val="0"/>
          <w:numId w:val="1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i/>
          <w:iCs/>
          <w:color w:val="984806"/>
          <w:sz w:val="28"/>
          <w:szCs w:val="28"/>
          <w:lang w:eastAsia="ru-RU"/>
        </w:rPr>
        <w:t>социализация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(компетентности, способствующие успешной социализации человека в обществе, а также способность к постоянному саморазвитию;</w:t>
      </w:r>
    </w:p>
    <w:p w:rsidR="00B63D69" w:rsidRDefault="00373923">
      <w:pPr>
        <w:pStyle w:val="a3"/>
        <w:numPr>
          <w:ilvl w:val="0"/>
          <w:numId w:val="1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 деятельности, умение управлять траекторией собственного развития, достигать поставленных целей;</w:t>
      </w:r>
    </w:p>
    <w:p w:rsidR="00B63D69" w:rsidRDefault="00373923">
      <w:pPr>
        <w:pStyle w:val="a3"/>
        <w:numPr>
          <w:ilvl w:val="0"/>
          <w:numId w:val="1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доровье сбережение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(навыки здорового образа жизни: профилактика заболеваний, сохранение физического и психического здоровья).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четыре составляющие формируют </w:t>
      </w: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базовые и специальные способности и компетентности.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Начальные специальные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компетентности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специальную готовность ребёнка к переходу к школьному образованию, содержание которого определяются учебными предметами. В структуре данных компетентностей мы выделяем: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начальную речевую компетентность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готовность самостоятельно решать задачи, связанные с использованием речи как средства общения, словарного богатства родного языка; подготовкой к чтению и освоению письменной речи;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начальную литературную компетентность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готовность самостоятельно решать задачи, связанные с восприятием, анализом и интерпретацией соответствующих возрастным возможностям литературных текстов;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начальную математическую компетентность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готовность самостоятельно решать задачи, связанные с выделением изменений, связей и зависимостей групп предметов, чисел, величин; воссозданием геометрических фигур и силуэтов; проявлением творчества в интеллектуальных и развивающих играх;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начальную экологическую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компетентность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готовность самостоятельно решать задачи гуманного взаимодействия с природой на основе системы экологических представлений, умений и отношений;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начальная художественная компетентность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готовность самостоятельно решать задачи, связанные с художественным восприятием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интерпретацией произведений искусства разных видов и жанров и творчеством в различных видах художественной деятельности (изобразительной, музыкальной, театральной).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концептуальными направлениями развития деятельности МКДОУ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 служат: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numPr>
          <w:ilvl w:val="0"/>
          <w:numId w:val="19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  на формирование ключевых компетенций дошкольников;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использование здоровье сберегающих технологий;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построение дифференцированной модели повышения профессионального уровня педагогов;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расширение спектра дополнительных образовательных услуг;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укрепление материально–технической базы МКДОУ. 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V.</w:t>
      </w:r>
      <w:r>
        <w:rPr>
          <w:rFonts w:ascii="Cambria" w:eastAsia="Times New Roman" w:hAnsi="Cambria" w:cs="Arial"/>
          <w:color w:val="FF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Стратегия и тактика перехода ДОУ в новое состояние – из режима функционирования к режиму развития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развития дошкольного образования, деятельность ДОУ основывается на следующих принципах: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предполагающей ориентацию взрослых на личность ребёнка:</w:t>
      </w:r>
      <w:proofErr w:type="gramEnd"/>
    </w:p>
    <w:p w:rsidR="00B63D69" w:rsidRDefault="00373923">
      <w:pPr>
        <w:pStyle w:val="a3"/>
        <w:numPr>
          <w:ilvl w:val="0"/>
          <w:numId w:val="2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компетенции педагогов</w:t>
      </w:r>
    </w:p>
    <w:p w:rsidR="00B63D69" w:rsidRDefault="00373923">
      <w:pPr>
        <w:pStyle w:val="a3"/>
        <w:numPr>
          <w:ilvl w:val="0"/>
          <w:numId w:val="2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заинтересованности педагогов в результате своего труда</w:t>
      </w:r>
    </w:p>
    <w:p w:rsidR="00B63D69" w:rsidRDefault="00373923">
      <w:pPr>
        <w:pStyle w:val="a3"/>
        <w:numPr>
          <w:ilvl w:val="0"/>
          <w:numId w:val="2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Радикальное изменение организации предметно развивающей среды, жизненного пространства детского сада с целью обеспечения свободной деятельности и творчества детей в соответствии с их желаниями, склонностями, социального заказа родителей;</w:t>
      </w:r>
    </w:p>
    <w:p w:rsidR="00B63D69" w:rsidRDefault="00373923">
      <w:pPr>
        <w:pStyle w:val="a3"/>
        <w:numPr>
          <w:ilvl w:val="0"/>
          <w:numId w:val="2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содержания и форм совместной деятельности с детьми, введение интеграции различных видов деятельности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Демократизации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предполагающей совместное участие воспитателей  специалистов, родителей в воспитании и образовании детей.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Дифференциации и интеграции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предусматривающей целостность и единство всех систем образовательной деятельности в решении следующих задач:</w:t>
      </w:r>
    </w:p>
    <w:p w:rsidR="00B63D69" w:rsidRDefault="00373923">
      <w:pPr>
        <w:pStyle w:val="a3"/>
        <w:numPr>
          <w:ilvl w:val="0"/>
          <w:numId w:val="22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и физическое здоровье ребёнка</w:t>
      </w:r>
    </w:p>
    <w:p w:rsidR="00B63D69" w:rsidRDefault="00373923">
      <w:pPr>
        <w:pStyle w:val="a3"/>
        <w:numPr>
          <w:ilvl w:val="0"/>
          <w:numId w:val="22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начал личности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должны учитываться: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Принцип развивающего обучения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(предполагает использование новых развивающих технологий образования и развития детей).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Принцип вариативности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(модели познавательной деятельности предполагает разнообразие содержания, форм и методов с учетом целей развития и педагогической поддержки каждого ребенка).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Принцип общего психологического пространств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совместные игры, труд, беседы, наблюдения.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процесс познания протекает как сотрудничество).</w:t>
      </w:r>
      <w:proofErr w:type="gramEnd"/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Принцип активности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(предполагает освоение ребенком программы через собственную деятельность под руководством взрослого).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реализации Программы развития ДОУ являются воспитанники, педагоги, специалисты, родители, представители разных образовательных и социальных структур. Характеризуя  особенности построения образовательного процесса, учитывается специфика развития города и его образовательного пространства.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Образовательная система:</w:t>
      </w:r>
    </w:p>
    <w:p w:rsidR="00B63D69" w:rsidRDefault="00373923">
      <w:pPr>
        <w:pStyle w:val="a3"/>
        <w:numPr>
          <w:ilvl w:val="0"/>
          <w:numId w:val="2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качества дошкольного образования путем эффективности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процесса;</w:t>
      </w:r>
    </w:p>
    <w:p w:rsidR="00B63D69" w:rsidRDefault="00373923">
      <w:pPr>
        <w:pStyle w:val="a3"/>
        <w:numPr>
          <w:ilvl w:val="0"/>
          <w:numId w:val="2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индивидуализации образовательного процесс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индивидуальных маршрутов развития, 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дошкольников;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Сетевое взаимодействие с социальными партнерами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numPr>
          <w:ilvl w:val="0"/>
          <w:numId w:val="2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ресурсных центров здоровье сберегающей, психолого-педагогической и художественно-эстетической направленности на базе образовательных учреждений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B63D69" w:rsidRDefault="00373923">
      <w:pPr>
        <w:pStyle w:val="a3"/>
        <w:numPr>
          <w:ilvl w:val="0"/>
          <w:numId w:val="2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села.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Основные мероприятия по реализации программы развития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FFFFFF"/>
          <w:sz w:val="28"/>
          <w:szCs w:val="28"/>
          <w:lang w:eastAsia="ru-RU"/>
        </w:rPr>
        <w:t>№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Направление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Содержательные характеристики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Мероприятия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Годы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Система управления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(отв. Заведующая)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Нормативно-правовое обеспечение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Корректировка в соответствии с ФГОС;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Кадровое обеспечение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овышение профессионального уровня педагогов;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привлечение молодых специалистов,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Усиление роли родителей, общественности и признание за ними права участия при решении вопросов управления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1.Разработка Образовательной программы ДОУ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локальных актов: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-положение о системе внутреннего контроля качества образования;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-положение о стимулирующих надбавках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1.Составление индивидуального графика повышения квалификации педагогов;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2.Создание условий для мотивации участия педагогов в дистанционных и других внешних курсах, в том числе в переподготовке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3.Стимулирование деятельности педагогов, планирование деловой карьеры сотрудников, обобщение передового опыта и публикации в СМИ и печатных изданиях.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4.Внедрение наставничества для профессионального становления молодых специалистов.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1..Организация и включение в структуру управления ДОУ мобильных объединений педагогов, родителей воспитанников, представителей общественности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2.Отработка механизма деятельности органов самоуправления (Управляющий Совет, Родительский комитет)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3.Организация Попечительского Совета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Ресурсное обеспечение 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(отв. Заведующая)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Материально-техническое и программное обеспечение: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Информатизация образовательного процесса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1.Обновление и развитие материально-технических условий: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-оснащение образовательного процесса оборудованием, учебно-методическими комплектами, дидактическими пособиями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2.Оборудование спортивной площадки на участке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3.Создание краеведческого мини-музея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4.Приобретение интерактивной доски, проектора, экрана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8.Оборудование в старших группах мини-лабораторий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9.Приобретение костюмов для утренников и вечеров развлечений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творческой группы по внедрения ИКТ в образовательный процесс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2.Открытие на сайте ДОУ профессиональных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3.Создание электронных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педагогов.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2019-2020гг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3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Образовательная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Система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(отв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ав.)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Разработка системы планирования на основе требований ФГОС;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Работа с кадрами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 через развитие проектной деятельности.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1.Разработка перспективно-тематического и ежедневного планирования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реализуемыми программами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2.Отбор содержания регионального дошкольного образования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3.Прохождение курсов повышения квалификации всеми педагогами по вопросам ФГОС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4.Организация творческих групп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долгосрочных тематических проектов: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-«Спорт и здоровье»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 Социально-коммуникативное развитие дошкольников»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гражданской позиции «Растим патриотов России»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«Развиваем вкус и художественное творчество»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2018-19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дошкольного образования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1.Внедрение эффективных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технологий: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-«Дыхательная гимнастика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Стрельниковой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-«Здоровый ребенок»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Змановского</w:t>
      </w:r>
      <w:proofErr w:type="spellEnd"/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2.Программ: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Региональная программа дошкольного образования РД,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парциальная программа «Я и ТЫ»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в условиях дагестанского детского сада)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Л.Ф.Гусаровой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декоративно-прикладное искусство Дагестана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Сетевое взаимодействие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(отв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ав..)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спектра взаимодействия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учреждениями села  для формирования социально-адаптированной, успешной личности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2.Заключение договоров о сотрудничестве с  сельской 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библиотекой, МКОУ « Тидиб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ская СОШ», ГУБ РД «ГБУ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им.М.Н.Бугулова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выпускника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4.Сотрудничество с кафедрой дошкольного и начального образования ДИРО по внедрению эффективных форм и методов работы, новых педагогических технологий (заключить Договор о сотрудничестве)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2018-2022г.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Повышение психолого-педагогических знаний родителей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стенда «Уголок для родителей»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мастер-классов воспитателями для родителей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Нормативно-правовые документы, использованные при разработке Программы развития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numPr>
          <w:ilvl w:val="0"/>
          <w:numId w:val="26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Международно-правовые акты: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Конвенция о защите прав человека и основных свобод от 04.11.1950 (с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Конвенция о правах ребенка (одобрена Генеральной Ассамблеей ООН 20.11.89, вступила в силу для СССР 15.09.1990);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Декларация прав ребёнка (провозглашена резолюцией 1386 (XIV) Генеральной Ассамбл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еи 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от 20.11.1959).</w:t>
      </w:r>
    </w:p>
    <w:p w:rsidR="00B63D69" w:rsidRDefault="00373923">
      <w:pPr>
        <w:pStyle w:val="a3"/>
        <w:numPr>
          <w:ilvl w:val="0"/>
          <w:numId w:val="2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Законы РФ: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Конституция РФ от 12.12.1993 (с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Семейный кодекс РФ от 08.12.1995 №223 ФЗ (с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Федеральный закон РФ «Об основных гарантиях прав ребенка в Российской Федерации» от 24.07.1998 № 124-ФЗ (с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Федеральный закон от 29 декабря 2012 г. N 273-ФЗ "Об образовании в Российской Федерации".</w:t>
      </w:r>
    </w:p>
    <w:p w:rsidR="00B63D69" w:rsidRDefault="00373923">
      <w:pPr>
        <w:pStyle w:val="a3"/>
        <w:numPr>
          <w:ilvl w:val="0"/>
          <w:numId w:val="2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Документы Федеральных служб: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Санитарно-эпидемиологические требования к устройству, содержанию и организации режима работы дошкольных образовательных организаций - Санитарно-эпидемиологические правила и нормативы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(Утвержденные постановлением Главного государственного санитарного врача Российской Федерации от15 мая 2013 г. N 26).</w:t>
      </w:r>
    </w:p>
    <w:p w:rsidR="00B63D69" w:rsidRDefault="00373923">
      <w:pPr>
        <w:pStyle w:val="a3"/>
        <w:numPr>
          <w:ilvl w:val="0"/>
          <w:numId w:val="29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Нормативно-правовые документы Минобразования России: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· 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17.10.2013 № 1155 "Об утверждении федерального государственного образовательного стандарта дошкольного образования"</w:t>
      </w:r>
    </w:p>
    <w:p w:rsidR="00B63D69" w:rsidRDefault="00B63D69">
      <w:pPr>
        <w:pStyle w:val="a3"/>
      </w:pPr>
    </w:p>
    <w:sectPr w:rsidR="00B63D69" w:rsidSect="00B63D69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966"/>
    <w:multiLevelType w:val="multilevel"/>
    <w:tmpl w:val="7A349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51641DA"/>
    <w:multiLevelType w:val="multilevel"/>
    <w:tmpl w:val="0BE825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BC705D1"/>
    <w:multiLevelType w:val="multilevel"/>
    <w:tmpl w:val="B2108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E341426"/>
    <w:multiLevelType w:val="multilevel"/>
    <w:tmpl w:val="58EA5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4561DC9"/>
    <w:multiLevelType w:val="multilevel"/>
    <w:tmpl w:val="C9A08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255F714F"/>
    <w:multiLevelType w:val="multilevel"/>
    <w:tmpl w:val="51442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0F14F7E"/>
    <w:multiLevelType w:val="multilevel"/>
    <w:tmpl w:val="A0B01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2C14614"/>
    <w:multiLevelType w:val="multilevel"/>
    <w:tmpl w:val="5D2CB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366328EC"/>
    <w:multiLevelType w:val="multilevel"/>
    <w:tmpl w:val="51386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36BD2174"/>
    <w:multiLevelType w:val="multilevel"/>
    <w:tmpl w:val="2506B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8067EE9"/>
    <w:multiLevelType w:val="multilevel"/>
    <w:tmpl w:val="1AFA5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391223D4"/>
    <w:multiLevelType w:val="multilevel"/>
    <w:tmpl w:val="467A2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428F3BEA"/>
    <w:multiLevelType w:val="multilevel"/>
    <w:tmpl w:val="88F80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45273114"/>
    <w:multiLevelType w:val="multilevel"/>
    <w:tmpl w:val="2D28B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459A5BD7"/>
    <w:multiLevelType w:val="multilevel"/>
    <w:tmpl w:val="0FC67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49C66289"/>
    <w:multiLevelType w:val="multilevel"/>
    <w:tmpl w:val="56E89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53FE0A54"/>
    <w:multiLevelType w:val="multilevel"/>
    <w:tmpl w:val="CD6C4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540B6C07"/>
    <w:multiLevelType w:val="multilevel"/>
    <w:tmpl w:val="3668A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56084602"/>
    <w:multiLevelType w:val="multilevel"/>
    <w:tmpl w:val="0CFEA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56CB7072"/>
    <w:multiLevelType w:val="multilevel"/>
    <w:tmpl w:val="45567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645B4AE1"/>
    <w:multiLevelType w:val="multilevel"/>
    <w:tmpl w:val="DFB6D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67C1135D"/>
    <w:multiLevelType w:val="multilevel"/>
    <w:tmpl w:val="0E7AC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6824788F"/>
    <w:multiLevelType w:val="multilevel"/>
    <w:tmpl w:val="C0923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68E27633"/>
    <w:multiLevelType w:val="multilevel"/>
    <w:tmpl w:val="92E86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nsid w:val="748E33B9"/>
    <w:multiLevelType w:val="multilevel"/>
    <w:tmpl w:val="0FA8E3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>
    <w:nsid w:val="7A031FB6"/>
    <w:multiLevelType w:val="multilevel"/>
    <w:tmpl w:val="9CDE8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>
    <w:nsid w:val="7B984FDD"/>
    <w:multiLevelType w:val="multilevel"/>
    <w:tmpl w:val="0B9EF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nsid w:val="7D6D1E4E"/>
    <w:multiLevelType w:val="multilevel"/>
    <w:tmpl w:val="7506DF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nsid w:val="7E4A2F85"/>
    <w:multiLevelType w:val="multilevel"/>
    <w:tmpl w:val="7504A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>
    <w:nsid w:val="7F193D35"/>
    <w:multiLevelType w:val="multilevel"/>
    <w:tmpl w:val="CC4AD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27"/>
  </w:num>
  <w:num w:numId="5">
    <w:abstractNumId w:val="25"/>
  </w:num>
  <w:num w:numId="6">
    <w:abstractNumId w:val="14"/>
  </w:num>
  <w:num w:numId="7">
    <w:abstractNumId w:val="28"/>
  </w:num>
  <w:num w:numId="8">
    <w:abstractNumId w:val="13"/>
  </w:num>
  <w:num w:numId="9">
    <w:abstractNumId w:val="9"/>
  </w:num>
  <w:num w:numId="10">
    <w:abstractNumId w:val="22"/>
  </w:num>
  <w:num w:numId="11">
    <w:abstractNumId w:val="12"/>
  </w:num>
  <w:num w:numId="12">
    <w:abstractNumId w:val="21"/>
  </w:num>
  <w:num w:numId="13">
    <w:abstractNumId w:val="6"/>
  </w:num>
  <w:num w:numId="14">
    <w:abstractNumId w:val="29"/>
  </w:num>
  <w:num w:numId="15">
    <w:abstractNumId w:val="23"/>
  </w:num>
  <w:num w:numId="16">
    <w:abstractNumId w:val="16"/>
  </w:num>
  <w:num w:numId="17">
    <w:abstractNumId w:val="18"/>
  </w:num>
  <w:num w:numId="18">
    <w:abstractNumId w:val="11"/>
  </w:num>
  <w:num w:numId="19">
    <w:abstractNumId w:val="19"/>
  </w:num>
  <w:num w:numId="20">
    <w:abstractNumId w:val="5"/>
  </w:num>
  <w:num w:numId="21">
    <w:abstractNumId w:val="0"/>
  </w:num>
  <w:num w:numId="22">
    <w:abstractNumId w:val="20"/>
  </w:num>
  <w:num w:numId="23">
    <w:abstractNumId w:val="7"/>
  </w:num>
  <w:num w:numId="24">
    <w:abstractNumId w:val="10"/>
  </w:num>
  <w:num w:numId="25">
    <w:abstractNumId w:val="8"/>
  </w:num>
  <w:num w:numId="26">
    <w:abstractNumId w:val="2"/>
  </w:num>
  <w:num w:numId="27">
    <w:abstractNumId w:val="26"/>
  </w:num>
  <w:num w:numId="28">
    <w:abstractNumId w:val="3"/>
  </w:num>
  <w:num w:numId="29">
    <w:abstractNumId w:val="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D69"/>
    <w:rsid w:val="00373923"/>
    <w:rsid w:val="00976E20"/>
    <w:rsid w:val="00B6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63D69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character" w:styleId="a4">
    <w:name w:val="Emphasis"/>
    <w:basedOn w:val="a0"/>
    <w:rsid w:val="00B63D69"/>
    <w:rPr>
      <w:i/>
      <w:iCs/>
    </w:rPr>
  </w:style>
  <w:style w:type="character" w:customStyle="1" w:styleId="a5">
    <w:name w:val="Текст выноски Знак"/>
    <w:basedOn w:val="a0"/>
    <w:rsid w:val="00B63D69"/>
  </w:style>
  <w:style w:type="character" w:customStyle="1" w:styleId="ListLabel1">
    <w:name w:val="ListLabel 1"/>
    <w:rsid w:val="00B63D69"/>
  </w:style>
  <w:style w:type="character" w:customStyle="1" w:styleId="ListLabel2">
    <w:name w:val="ListLabel 2"/>
    <w:rsid w:val="00B63D69"/>
  </w:style>
  <w:style w:type="character" w:customStyle="1" w:styleId="ListLabel3">
    <w:name w:val="ListLabel 3"/>
    <w:rsid w:val="00B63D69"/>
  </w:style>
  <w:style w:type="character" w:customStyle="1" w:styleId="ListLabel4">
    <w:name w:val="ListLabel 4"/>
    <w:rsid w:val="00B63D69"/>
  </w:style>
  <w:style w:type="character" w:customStyle="1" w:styleId="ListLabel5">
    <w:name w:val="ListLabel 5"/>
    <w:rsid w:val="00B63D69"/>
    <w:rPr>
      <w:rFonts w:cs="Symbol"/>
      <w:sz w:val="20"/>
    </w:rPr>
  </w:style>
  <w:style w:type="character" w:customStyle="1" w:styleId="ListLabel6">
    <w:name w:val="ListLabel 6"/>
    <w:rsid w:val="00B63D69"/>
    <w:rPr>
      <w:rFonts w:cs="Courier New"/>
      <w:sz w:val="20"/>
    </w:rPr>
  </w:style>
  <w:style w:type="character" w:customStyle="1" w:styleId="ListLabel7">
    <w:name w:val="ListLabel 7"/>
    <w:rsid w:val="00B63D69"/>
    <w:rPr>
      <w:rFonts w:cs="Wingdings"/>
      <w:sz w:val="20"/>
    </w:rPr>
  </w:style>
  <w:style w:type="paragraph" w:customStyle="1" w:styleId="a6">
    <w:name w:val="Заголовок"/>
    <w:basedOn w:val="a3"/>
    <w:next w:val="a7"/>
    <w:rsid w:val="00B63D6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3"/>
    <w:rsid w:val="00B63D69"/>
    <w:pPr>
      <w:spacing w:after="120"/>
    </w:pPr>
  </w:style>
  <w:style w:type="paragraph" w:styleId="a8">
    <w:name w:val="List"/>
    <w:basedOn w:val="a7"/>
    <w:rsid w:val="00B63D69"/>
    <w:rPr>
      <w:rFonts w:ascii="Arial" w:hAnsi="Arial" w:cs="Mangal"/>
    </w:rPr>
  </w:style>
  <w:style w:type="paragraph" w:styleId="a9">
    <w:name w:val="Title"/>
    <w:basedOn w:val="a3"/>
    <w:rsid w:val="00B63D6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3"/>
    <w:rsid w:val="00B63D69"/>
    <w:pPr>
      <w:suppressLineNumbers/>
    </w:pPr>
    <w:rPr>
      <w:rFonts w:ascii="Arial" w:hAnsi="Arial" w:cs="Mangal"/>
    </w:rPr>
  </w:style>
  <w:style w:type="paragraph" w:styleId="ab">
    <w:name w:val="Normal (Web)"/>
    <w:basedOn w:val="a3"/>
    <w:rsid w:val="00B63D69"/>
  </w:style>
  <w:style w:type="paragraph" w:styleId="ac">
    <w:name w:val="Balloon Text"/>
    <w:basedOn w:val="a3"/>
    <w:rsid w:val="00B63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5644</Words>
  <Characters>32171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2018-05-13T18:48:00Z</dcterms:created>
  <dcterms:modified xsi:type="dcterms:W3CDTF">2018-12-26T16:56:00Z</dcterms:modified>
</cp:coreProperties>
</file>