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37" w:rsidRPr="00424737" w:rsidRDefault="00424737" w:rsidP="00424737">
      <w:pPr>
        <w:shd w:val="clear" w:color="auto" w:fill="CAC8C8"/>
        <w:spacing w:after="136" w:line="373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B1B"/>
          <w:sz w:val="34"/>
          <w:szCs w:val="34"/>
          <w:lang w:eastAsia="ru-RU"/>
        </w:rPr>
      </w:pPr>
      <w:r w:rsidRPr="00424737">
        <w:rPr>
          <w:rFonts w:ascii="Arial" w:eastAsia="Times New Roman" w:hAnsi="Arial" w:cs="Arial"/>
          <w:b/>
          <w:bCs/>
          <w:color w:val="1A1B1B"/>
          <w:sz w:val="34"/>
          <w:szCs w:val="34"/>
          <w:lang w:eastAsia="ru-RU"/>
        </w:rPr>
        <w:t xml:space="preserve">ФГОС </w:t>
      </w:r>
      <w:proofErr w:type="gramStart"/>
      <w:r w:rsidRPr="00424737">
        <w:rPr>
          <w:rFonts w:ascii="Arial" w:eastAsia="Times New Roman" w:hAnsi="Arial" w:cs="Arial"/>
          <w:b/>
          <w:bCs/>
          <w:color w:val="1A1B1B"/>
          <w:sz w:val="34"/>
          <w:szCs w:val="34"/>
          <w:lang w:eastAsia="ru-RU"/>
        </w:rPr>
        <w:t>ДО</w:t>
      </w:r>
      <w:proofErr w:type="gramEnd"/>
      <w:r w:rsidRPr="00424737">
        <w:rPr>
          <w:rFonts w:ascii="Arial" w:eastAsia="Times New Roman" w:hAnsi="Arial" w:cs="Arial"/>
          <w:b/>
          <w:bCs/>
          <w:color w:val="1A1B1B"/>
          <w:sz w:val="34"/>
          <w:szCs w:val="34"/>
          <w:lang w:eastAsia="ru-RU"/>
        </w:rPr>
        <w:t>: физическое развитие</w:t>
      </w:r>
    </w:p>
    <w:p w:rsidR="00424737" w:rsidRPr="00424737" w:rsidRDefault="00424737" w:rsidP="00424737">
      <w:pPr>
        <w:shd w:val="clear" w:color="auto" w:fill="CAC8C8"/>
        <w:spacing w:after="0" w:line="240" w:lineRule="auto"/>
        <w:textAlignment w:val="baseline"/>
        <w:rPr>
          <w:rFonts w:ascii="Arial" w:eastAsia="Times New Roman" w:hAnsi="Arial" w:cs="Arial"/>
          <w:color w:val="626D70"/>
          <w:sz w:val="19"/>
          <w:szCs w:val="19"/>
          <w:lang w:eastAsia="ru-RU"/>
        </w:rPr>
      </w:pP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968500" cy="1430655"/>
            <wp:effectExtent l="19050" t="0" r="0" b="0"/>
            <wp:docPr id="3" name="Рисунок 3" descr="http://detstvogid.ru/wp-content/uploads/2014/11/pri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tvogid.ru/wp-content/uploads/2014/11/priz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u w:val="single"/>
          <w:lang w:eastAsia="ru-RU"/>
        </w:rPr>
        <w:t>В соответствии с </w:t>
      </w:r>
      <w:hyperlink r:id="rId5" w:tooltip="ФГОС ДО" w:history="1">
        <w:r w:rsidRPr="00424737">
          <w:rPr>
            <w:rFonts w:ascii="inherit" w:eastAsia="Times New Roman" w:hAnsi="inherit" w:cs="Arial"/>
            <w:b/>
            <w:bCs/>
            <w:color w:val="3366CC"/>
            <w:sz w:val="24"/>
            <w:szCs w:val="24"/>
            <w:lang w:eastAsia="ru-RU"/>
          </w:rPr>
          <w:t>ФГОС дошкольного образования</w:t>
        </w:r>
      </w:hyperlink>
      <w:r w:rsidRPr="00424737">
        <w:rPr>
          <w:rFonts w:ascii="inherit" w:eastAsia="Times New Roman" w:hAnsi="inherit" w:cs="Arial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задачи образовательной области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u w:val="single"/>
          <w:lang w:eastAsia="ru-RU"/>
        </w:rPr>
        <w:t>«Физическое развитие»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включают: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— 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— формирование начальных представлений о некоторых видах спорта,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— овладение подвижными играми с правилами;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 xml:space="preserve">— становление целенаправленности и </w:t>
      </w:r>
      <w:proofErr w:type="spellStart"/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саморегуляции</w:t>
      </w:r>
      <w:proofErr w:type="spellEnd"/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в двигательной сфере;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—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Таким образом, в Стандарте прослеживается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 два направления образовательной работы по физическому развитию дошкольников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: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1) формирование общей культуры личности детей, в том числе ценностей здорового образа жизни, формирование начальных представлений о здоровом образе жизни;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2) физическая культура, развитие физических качеств.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Выделение данных </w:t>
      </w:r>
      <w:proofErr w:type="gramStart"/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двух направлений позволяет</w:t>
      </w:r>
      <w:proofErr w:type="gramEnd"/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более целенаправленно выстраивать педагогический процесс и разрабатывать планирование.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Планирование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работы по данной образовательной области — это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проектирование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физического развития,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прогнозирование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динамики и результативности педагогического воздействия на оздоровление и приобретение опыта в двигательной деятельности каждого ребенка.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Как мы знаем, конкретизация задач в содержании физического развития зависит от возрастных и индивидуальных особенностей детей. Тем не менее, задачи по каждому возрастному периоду можно разделить на 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три группы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</w:t>
      </w:r>
    </w:p>
    <w:p w:rsidR="00424737" w:rsidRPr="00424737" w:rsidRDefault="00424737" w:rsidP="00424737">
      <w:pPr>
        <w:shd w:val="clear" w:color="auto" w:fill="CAC8C8"/>
        <w:spacing w:after="0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hyperlink r:id="rId6" w:tooltip="Оздоровление дошкольников" w:history="1">
        <w:r w:rsidRPr="00424737">
          <w:rPr>
            <w:rFonts w:ascii="inherit" w:eastAsia="Times New Roman" w:hAnsi="inherit" w:cs="Arial"/>
            <w:b/>
            <w:bCs/>
            <w:color w:val="3366CC"/>
            <w:sz w:val="24"/>
            <w:szCs w:val="24"/>
            <w:lang w:eastAsia="ru-RU"/>
          </w:rPr>
          <w:t>Группа оздоровительных задач:</w:t>
        </w:r>
      </w:hyperlink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1) охрана и укрепление здоровья;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2) закаливание;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3) развитие движений.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Группа обучающих задач: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1) формирование представлений о своем организме, здоровье;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2) формирование навыков выполнения основных движений;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3) формирование представлений о режиме, активности и отдыхе.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Группа воспитательных задач: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1) формирование потребности в физическом совершенствовании;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  <w:t>2) воспитание культурно-гигиенических качеств.</w:t>
      </w:r>
    </w:p>
    <w:p w:rsidR="00424737" w:rsidRPr="00424737" w:rsidRDefault="00424737" w:rsidP="00424737">
      <w:pPr>
        <w:shd w:val="clear" w:color="auto" w:fill="CAC8C8"/>
        <w:spacing w:after="169" w:line="339" w:lineRule="atLeast"/>
        <w:jc w:val="both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Оздоровительные задачи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решаются в процессе соблюдения требований к гигиеническим и социально-бытовым условиям, полноценному питанию, рациональному режиму дня, физическим упражнениям.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br/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Обучающие и воспитательные задачи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реализуются посредством </w:t>
      </w:r>
      <w:proofErr w:type="spellStart"/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интеграции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всех</w:t>
      </w:r>
      <w:proofErr w:type="spellEnd"/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образовательных областей и в процессе</w:t>
      </w:r>
      <w:r w:rsidRPr="00424737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 основных видов детской деятельности</w:t>
      </w:r>
      <w:r w:rsidRPr="0042473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 – игровой, познавательно-исследовательской, двигательной.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4737"/>
    <w:rsid w:val="00424737"/>
    <w:rsid w:val="00BA0EA0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2">
    <w:name w:val="heading 2"/>
    <w:basedOn w:val="a"/>
    <w:link w:val="20"/>
    <w:uiPriority w:val="9"/>
    <w:qFormat/>
    <w:rsid w:val="00424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4737"/>
    <w:rPr>
      <w:b/>
      <w:bCs/>
    </w:rPr>
  </w:style>
  <w:style w:type="character" w:styleId="a5">
    <w:name w:val="Hyperlink"/>
    <w:basedOn w:val="a0"/>
    <w:uiPriority w:val="99"/>
    <w:semiHidden/>
    <w:unhideWhenUsed/>
    <w:rsid w:val="004247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tvogid.ru/ozdorovlenie-doshkolnikov/.html" TargetMode="External"/><Relationship Id="rId5" Type="http://schemas.openxmlformats.org/officeDocument/2006/relationships/hyperlink" Target="http://detstvogid.ru/fgos-doshkolnogo-obrazovaniya/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2019-01-21T19:32:00Z</dcterms:created>
  <dcterms:modified xsi:type="dcterms:W3CDTF">2019-01-21T19:34:00Z</dcterms:modified>
</cp:coreProperties>
</file>