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7" w:rsidRPr="00496B8D" w:rsidRDefault="009E56F7">
      <w:pPr>
        <w:pStyle w:val="a"/>
        <w:shd w:val="clear" w:color="auto" w:fill="FEFEFE"/>
        <w:spacing w:before="28" w:after="28" w:line="100" w:lineRule="atLeast"/>
        <w:jc w:val="center"/>
        <w:rPr>
          <w:color w:val="FF0000"/>
          <w:sz w:val="40"/>
          <w:szCs w:val="40"/>
        </w:rPr>
      </w:pPr>
      <w:r w:rsidRPr="00496B8D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Инструкция по охране жизни и здоровья детей в ДОУ</w:t>
      </w:r>
    </w:p>
    <w:tbl>
      <w:tblPr>
        <w:tblW w:w="0" w:type="auto"/>
        <w:tblInd w:w="-150" w:type="dxa"/>
        <w:tblCellMar>
          <w:left w:w="10" w:type="dxa"/>
          <w:right w:w="10" w:type="dxa"/>
        </w:tblCellMar>
        <w:tblLook w:val="0000"/>
      </w:tblPr>
      <w:tblGrid>
        <w:gridCol w:w="2250"/>
        <w:gridCol w:w="4499"/>
      </w:tblGrid>
      <w:tr w:rsidR="009E56F7" w:rsidRPr="00FD45ED">
        <w:tc>
          <w:tcPr>
            <w:tcW w:w="2250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56F7" w:rsidRPr="00FD45ED" w:rsidRDefault="009E56F7">
            <w:pPr>
              <w:pStyle w:val="a"/>
              <w:spacing w:after="0" w:line="100" w:lineRule="atLeast"/>
              <w:rPr>
                <w:sz w:val="28"/>
                <w:szCs w:val="28"/>
              </w:rPr>
            </w:pPr>
            <w:r w:rsidRPr="00FD45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МКДОУ «Тидибский д/с»</w:t>
            </w:r>
          </w:p>
        </w:tc>
        <w:tc>
          <w:tcPr>
            <w:tcW w:w="4499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56F7" w:rsidRPr="00FD45ED" w:rsidRDefault="009E56F7">
            <w:pPr>
              <w:pStyle w:val="a"/>
              <w:spacing w:after="0" w:line="100" w:lineRule="atLeast"/>
              <w:rPr>
                <w:sz w:val="28"/>
                <w:szCs w:val="28"/>
              </w:rPr>
            </w:pPr>
            <w:r w:rsidRPr="00FD45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9E56F7" w:rsidRPr="00FD45ED" w:rsidRDefault="009E56F7">
            <w:pPr>
              <w:pStyle w:val="a"/>
              <w:spacing w:after="0" w:line="100" w:lineRule="atLeast"/>
              <w:rPr>
                <w:sz w:val="28"/>
                <w:szCs w:val="28"/>
              </w:rPr>
            </w:pPr>
            <w:r w:rsidRPr="00FD45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Магомедова А.М</w:t>
            </w:r>
          </w:p>
        </w:tc>
      </w:tr>
    </w:tbl>
    <w:p w:rsidR="009E56F7" w:rsidRDefault="009E56F7" w:rsidP="00FD45ED">
      <w:pPr>
        <w:pStyle w:val="a"/>
        <w:shd w:val="clear" w:color="auto" w:fill="FEFEFE"/>
        <w:spacing w:before="150" w:after="150" w:line="100" w:lineRule="atLeast"/>
        <w:ind w:right="150"/>
      </w:pP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  <w:lang w:eastAsia="ru-RU"/>
        </w:rPr>
        <w:t>Правила охраны жизни и здоровья детей являются обязательными для исполнения детскими дошкольными учреждениями независимо от ведомственной принадлежности.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1. В детских дошкольных учреждениях, расположенных в двухэтажных заданиях, балконы и лестницы должны иметь высокие поручни с прямыми вертикальными, часто расставленными планками.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2. Все окна должны открываться внутрь, закрепляться крючками. Нельзя устанавливать в дверях пружины и блоки.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3. Общие технические осмотры здания детского дошкольного учреждения должны проводиться 2 раза в год (весной и летом). Осматриваются все здание вообще, все конструкции, инженерное оборудование, разные виды украшения здания и все элементы внешнего благоустройства. Необходимо осуществлять систематический контроль за исправностью водопровода, канализации, газопровода, за устойчивостью и исправностью фрамуг, форточек, физкультурного оборудования, мебели. Портреты, картины, огнетушители, шкафы для игрового и строительного материала, вешалки для одежды и полотенец должны быть прикреплены к полу или стенке.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Запрещается вбивать гвозди-вешалки на уровне роста детей в помещении детского сада, дачи, на верандах.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Колышки на вешалках должны быть деревянными. Подставки для цветов в групповых помещениях должны быть устойчивыми.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4. В детских садах с печным отоплением печи должны быть вытоплены не позднее, чем за час до прихода детей.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Печные топки и радиаторы центрального отопления в групповых помещениях, умывальниках и других помещениях детского сада заграждаются деревянными экранами, которые снимаются или открываются для чистки.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5. Каждый сотрудник детского дошкольного учреждения должен знать правила пожарной безопасности, уметь пользоваться огнетушителями и знать план эвакуации детей на случай пожара. При изменении условий (выезд на дачу, переезд в другое помещение и т.д.) план эвакуации детей должен быть пересмотрен и доведен со сведения каждого сотрудника детского сада.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6. В каждом детском саду на видном месте вывешиваются адреса и номера телефонов заведующего детским садом, врачей, скорой помощи, пожарной и других аварийных служб.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7. Ночные, а также младшие группы следует располагать, по возможности, на первом этаже. Расположение этих групп на втором этаже допускается только при наличии удобных лестниц и запасных выходов. Сотрудники детского сада, особенно помощники воспитателей  групп, должны быть готовыми оказать первую помощь при неожиданном заболевании ребенка или несчастном случае.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8. Запрещается приносить в групповые помещения кипяток. Подавать пищу из кухни следует только взрослым и в то время, когда в коридорах и на лестнице нет детей. Запрещается мытье столовой и чайной посуды в присутствии детей, а также привлекать детей к раздаче горячих блюд во время дежурства в группе.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9. С целью предупреждения желудочно-кишечных заболеваний и пищевых отравлений заведующий детским садом должен каждый деть контролировать доброкачественность продуктов, выдаваемых на кухню. Обязательна каждодневная проба пищи заведующим, врачом или медицинской сестрой перед выдачей ее детям с отметкой качества в специальном журнале.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Чтобы избежать попадания костей в суп, необходимо мясные и рыбные бульоны процеживать.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Медная и железная посуда обязательно должна быть луженой. Нельзя пользоваться цинковой посудой и эмалированной с отбитой эмалью, столовой или чайной посудой с отбитыми краями.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Хранение и приготовление пищи должно происходить в соответствии с «Санитарными правилами и нормами устройства и содержания детских дошкольный учреждений», утвержденными Главным государственным санитарным врачом Республики Дагестан 25 июля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ahoma" w:hAnsi="Tahoma" w:cs="Tahoma"/>
            <w:color w:val="222222"/>
            <w:sz w:val="24"/>
            <w:szCs w:val="24"/>
            <w:lang w:eastAsia="ru-RU"/>
          </w:rPr>
          <w:t>1995 г</w:t>
        </w:r>
      </w:smartTag>
      <w:r>
        <w:rPr>
          <w:rFonts w:ascii="Tahoma" w:hAnsi="Tahoma" w:cs="Tahoma"/>
          <w:color w:val="222222"/>
          <w:sz w:val="24"/>
          <w:szCs w:val="24"/>
          <w:lang w:eastAsia="ru-RU"/>
        </w:rPr>
        <w:t>., № 14-31-95.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10. Каждый ребенок должен иметь личную расческу, полотенце, салфетку, зубную щетку, платок, постельные вещи.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11. Лекарства, дезинфицирующие средства, спички следует содержать в закрытом шкафу в помещении, недоступном для детей. Электропровод должен быть изолированным, электроприборы -–недоступными для детей.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Иголки, булавки необходимо хранить в недоступном для детей месте. Ножницы для занятий с детьми должны быть с тупыми концами, пользоваться ими дети могут только под руководством и наблюдением воспитателя.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12. Участок детского сада должен быть огражден.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13. Ямы на участках необходимо засыпать, колодцы, ящики для мусора следует содержать закрытыми. На участке не должно быть опасных для детей предметов, неисправного игрового и спортивного оборудования (неструганых досок, гвоздей, обрывов электропровода, битого стекла, посуды). Следует систематически проверять, нет ли на участке сухостойных деревьев. Запрещаются барьеры вокруг клумб с цветами.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14. Уборные летнего типа для детей должны иметь отверстия не более 18-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ahoma" w:hAnsi="Tahoma" w:cs="Tahoma"/>
            <w:color w:val="222222"/>
            <w:sz w:val="24"/>
            <w:szCs w:val="24"/>
            <w:lang w:eastAsia="ru-RU"/>
          </w:rPr>
          <w:t>20 см</w:t>
        </w:r>
      </w:smartTag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 в диаметре, а также крышки с ручками.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Уборные для взрослых должны быть закрыты, помойные ямы плотно забиты досками.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15. Дрова следует хранить в закрытых помещениях. При временном складировании дров во дворе нельзя допускать к ним детей.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16. Физкультурное оборудование на участке (башни, деревянные горки, лестницы и пр.) должно быть надежно закреплено в основании, иметь крепкие рейки и поручни.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Оборудование для занятий гимнастикой и все виды сооружений для игр детей должны соответствовать размерам и чертежам, рекомендованным нормативными документами.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17. Кровля всех зданий на участках детского сада должна своевременно очищаться от снега, ледяшей.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Дорожки, наружные лестницы (подъемы) и детские площадки на участке необходимо очищать от снега и льда и посыпать песком. Нельзя разрешать детям скользить на ногах с ледяных горок.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18. Должен быть организован тщательный надзор за тем, чтобы дети не выходили за территорию участка детского сада. В случае исчезновения ребенка с территории участка необходимо безотлагательно организовать его поиск, а также сообщить в ближайшее отделение милиции и родителям.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Внешняя дверь детского сада должна быть оборудована звонком, иметь замок на высоте, недоступной ребенку, постоянно закрываться.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19. Родители и другие лица, которые по их поручению приводят ребенка в детский сад, должны передать ребенка воспитателю или тому сотруднику детского сада, который принимает детей в этот день. Забирать ребенка из детского сада должны родители или лица, которых хорошо знает воспитатель.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Запрещается отдавать детей подросткам, которым не исполнилось 12 лет.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20. Отправляясь на экскурсию или прогулку на улицу, воспитатель должен обязательно довести это до сведения руководителя дошкольного учреждения, точно знать количество детей, которых он берет с собой. Если в детском саду по какой-нибудь причине остаются некоторые дети из группы, то они должны находиться под наблюдением определенного работника.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21. В случае прогулки группы за территорию детского учреждения совместно с воспитателем необходимо направить кого-либо из персонала. В этом случае один из взрослых идет впереди колонны, другой – сзади.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22. При переходе с детьми через улицу необходимо соблюдать осторожность и строго выполнять правила дорожного движения.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В больших городах следует избегать прогулок по улицам с насыщенным движением. Место для прогулок должно предварительно осматриваться воспитателем или заведующим.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23. Нельзя допускать прогулок детей по трамвайным или железнодорожным путям, а также игры детей вблизи путей. Если детский сад расположен на улице, по которой проходят трамваи или железнодорожные пути, вход в детский сад следует делать с противоположной стороны.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24. Экскурсии на водоем могут проводиться только после предварительного посещения места экскурсии воспитателем, выбора удобного берега и при наличии небольшой группы детей на одного взрослого (12-15 детей). Ловля сачками водных обитателей разрешена только под надзором воспитателя.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25. Купание детей разрешается только в проверенных местах. При купании группы из 15-20 детей должно быть не менее двух взрослых. Запрещается катание детей на лодках. На месте купания необходимо иметь спасательные средства, спасательные круги, жилеты, шест.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26. Обучение детей плаванию в закрытых и открытых бассейнах должен обязательно проводить специалист в присутствии медицинской сестры и воспитателя.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27. В жаркую погоду, чтобы избежать перегрева, дети должны носить головные уборы. Солнечные ванны принимаются только по назначению и под наблюдением врача.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28. Необходимо постоянно следить за температурным режимом, влажностью воздуха, естественным и искусственным освещением детских помещений.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29. Чтобы избежать заноса инфекции, запрещается передача из одного детского сада в другой во временное пользование праздничных костюмов и других атрибутов.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30. Запрещается допускать на территорию детского сада, особенно в помещение, незнакомых лиц без предъявления ими документа, который подтверждает его личность и его право на посещение детского сада.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31. В целях предупреждения случаев отравления ядовитыми растениями и грибами необходимо:</w:t>
      </w:r>
    </w:p>
    <w:p w:rsidR="009E56F7" w:rsidRDefault="009E56F7" w:rsidP="00FD45ED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следить за тем, чтобы дети без разрешения воспитателя не употребляли в пищу никаких растений;провести инструктаж всего педагогического и обслуживающего персонала детского дошкольного учреждения о ядовитых растениях, ягодах и грибах, которые растут в данной местности (области, крае) и могут вызвать при их употреблении тяжелые заболевания;</w:t>
      </w:r>
    </w:p>
    <w:p w:rsidR="009E56F7" w:rsidRDefault="009E56F7" w:rsidP="00FD45ED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не допускать воспитателей, которые не прошли инструктаж, к сопровождению детей на прогулку;сортировку собранных ягод, предназначенных для употребления в пищу детей, поручать только тем лицам, которые хорошо знают разные виды ягод;запретить употребление грибов в пищу для детей.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32. В детском саду необходимо строго соблюдать «Санитарные правила и нормы устройства и содержания детских дошкольных учреждений», утвержденные Главным государственным санитарным врачом Республики Дагестан 25 июля 1995 г., № 14-31-95.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33. Заведующий детским дошкольным учреждением несет личную ответственность за организацию работы и создание условий по охране жизни и здоровья детей.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34. Воспитатель является ответственным за организацию работы по созданию здоровых и безопасных условий при проведении воспитательно-образовательного процесса с детьми.</w:t>
      </w:r>
    </w:p>
    <w:p w:rsidR="009E56F7" w:rsidRDefault="009E56F7">
      <w:pPr>
        <w:pStyle w:val="a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35. Воспитатель детского дошкольного учреждения несет персональную ответственность за жизнь и здоровье детей во время проведения учебных занятий, режимных моментов, трудовой и игровой деятельности, а другие сотрудники (руководители физического и музыкального воспитания, ) – во время их работы с детьми.</w:t>
      </w:r>
    </w:p>
    <w:p w:rsidR="009E56F7" w:rsidRDefault="009E56F7">
      <w:pPr>
        <w:pStyle w:val="a"/>
      </w:pPr>
    </w:p>
    <w:sectPr w:rsidR="009E56F7" w:rsidSect="00FD45ED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AD9"/>
    <w:rsid w:val="000B47EB"/>
    <w:rsid w:val="00162723"/>
    <w:rsid w:val="00345091"/>
    <w:rsid w:val="003F65F2"/>
    <w:rsid w:val="00496B8D"/>
    <w:rsid w:val="009E56F7"/>
    <w:rsid w:val="00C9364F"/>
    <w:rsid w:val="00CB0AD9"/>
    <w:rsid w:val="00FD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4F"/>
  </w:style>
  <w:style w:type="paragraph" w:styleId="Heading1">
    <w:name w:val="heading 1"/>
    <w:basedOn w:val="a"/>
    <w:next w:val="BodyText"/>
    <w:link w:val="Heading1Char"/>
    <w:uiPriority w:val="99"/>
    <w:qFormat/>
    <w:rsid w:val="00CB0AD9"/>
    <w:pPr>
      <w:spacing w:before="28" w:after="28" w:line="100" w:lineRule="atLeast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">
    <w:name w:val="Базовый"/>
    <w:uiPriority w:val="99"/>
    <w:rsid w:val="00CB0AD9"/>
    <w:pPr>
      <w:tabs>
        <w:tab w:val="left" w:pos="709"/>
      </w:tabs>
      <w:suppressAutoHyphens/>
      <w:spacing w:after="200" w:line="276" w:lineRule="atLeast"/>
    </w:pPr>
    <w:rPr>
      <w:rFonts w:eastAsia="SimSun"/>
      <w:lang w:eastAsia="en-US"/>
    </w:rPr>
  </w:style>
  <w:style w:type="character" w:customStyle="1" w:styleId="1">
    <w:name w:val="Заголовок 1 Знак"/>
    <w:basedOn w:val="DefaultParagraphFont"/>
    <w:uiPriority w:val="99"/>
    <w:rsid w:val="00CB0AD9"/>
    <w:rPr>
      <w:rFonts w:cs="Times New Roman"/>
    </w:rPr>
  </w:style>
  <w:style w:type="character" w:customStyle="1" w:styleId="-">
    <w:name w:val="Интернет-ссылка"/>
    <w:basedOn w:val="DefaultParagraphFont"/>
    <w:uiPriority w:val="99"/>
    <w:rsid w:val="00CB0AD9"/>
    <w:rPr>
      <w:rFonts w:cs="Times New Roman"/>
      <w:color w:val="0000FF"/>
      <w:u w:val="single"/>
      <w:lang w:val="ru-RU" w:eastAsia="ru-RU"/>
    </w:rPr>
  </w:style>
  <w:style w:type="character" w:customStyle="1" w:styleId="current">
    <w:name w:val="current"/>
    <w:basedOn w:val="DefaultParagraphFont"/>
    <w:uiPriority w:val="99"/>
    <w:rsid w:val="00CB0AD9"/>
    <w:rPr>
      <w:rFonts w:cs="Times New Roman"/>
    </w:rPr>
  </w:style>
  <w:style w:type="character" w:customStyle="1" w:styleId="a0">
    <w:name w:val="Выделение жирным"/>
    <w:basedOn w:val="DefaultParagraphFont"/>
    <w:uiPriority w:val="99"/>
    <w:rsid w:val="00CB0AD9"/>
    <w:rPr>
      <w:rFonts w:cs="Times New Roman"/>
      <w:b/>
      <w:bCs/>
    </w:rPr>
  </w:style>
  <w:style w:type="character" w:customStyle="1" w:styleId="a1">
    <w:name w:val="Текст выноски Знак"/>
    <w:basedOn w:val="DefaultParagraphFont"/>
    <w:uiPriority w:val="99"/>
    <w:rsid w:val="00CB0AD9"/>
    <w:rPr>
      <w:rFonts w:cs="Times New Roman"/>
    </w:rPr>
  </w:style>
  <w:style w:type="paragraph" w:customStyle="1" w:styleId="a2">
    <w:name w:val="Заголовок"/>
    <w:basedOn w:val="a"/>
    <w:next w:val="BodyText"/>
    <w:uiPriority w:val="99"/>
    <w:rsid w:val="00CB0A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a"/>
    <w:link w:val="BodyTextChar"/>
    <w:uiPriority w:val="99"/>
    <w:rsid w:val="00CB0A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List">
    <w:name w:val="List"/>
    <w:basedOn w:val="BodyText"/>
    <w:uiPriority w:val="99"/>
    <w:rsid w:val="00CB0AD9"/>
    <w:rPr>
      <w:rFonts w:ascii="Arial" w:hAnsi="Arial" w:cs="Mangal"/>
    </w:rPr>
  </w:style>
  <w:style w:type="paragraph" w:styleId="Title">
    <w:name w:val="Title"/>
    <w:basedOn w:val="a"/>
    <w:link w:val="TitleChar"/>
    <w:uiPriority w:val="99"/>
    <w:qFormat/>
    <w:rsid w:val="00CB0AD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C9364F"/>
    <w:pPr>
      <w:ind w:left="220" w:hanging="220"/>
    </w:pPr>
  </w:style>
  <w:style w:type="paragraph" w:styleId="IndexHeading">
    <w:name w:val="index heading"/>
    <w:basedOn w:val="a"/>
    <w:uiPriority w:val="99"/>
    <w:rsid w:val="00CB0AD9"/>
    <w:pPr>
      <w:suppressLineNumbers/>
    </w:pPr>
    <w:rPr>
      <w:rFonts w:ascii="Arial" w:hAnsi="Arial" w:cs="Mangal"/>
    </w:rPr>
  </w:style>
  <w:style w:type="paragraph" w:styleId="NormalWeb">
    <w:name w:val="Normal (Web)"/>
    <w:basedOn w:val="a"/>
    <w:uiPriority w:val="99"/>
    <w:rsid w:val="00CB0AD9"/>
  </w:style>
  <w:style w:type="paragraph" w:styleId="BalloonText">
    <w:name w:val="Balloon Text"/>
    <w:basedOn w:val="a"/>
    <w:link w:val="BalloonTextChar"/>
    <w:uiPriority w:val="99"/>
    <w:rsid w:val="00CB0AD9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1541</Words>
  <Characters>8785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2018-02-16T07:42:00Z</cp:lastPrinted>
  <dcterms:created xsi:type="dcterms:W3CDTF">2018-01-25T19:12:00Z</dcterms:created>
  <dcterms:modified xsi:type="dcterms:W3CDTF">2018-02-16T07:44:00Z</dcterms:modified>
</cp:coreProperties>
</file>