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color w:val="FF0000"/>
          <w:sz w:val="44"/>
        </w:rPr>
        <w:t>6. Финансовые ресурсы ДОУ и их использование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>Источниками формирования финансовых ресурсов ДОУ являются: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бюджетные средства - это финансы, выделяемые из муниципального бюджета. В 2015-2016 учебном году из муниципального бюджета финансировались: 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- заработная плата работников ДОУ; 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 xml:space="preserve">- услуги на содержание имущества; 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>- чистящие и моющие средства;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>-оплата коммунальных услуг (тепло,  электроэнергия);</w:t>
      </w:r>
    </w:p>
    <w:p w:rsidR="00297274" w:rsidRDefault="00297274" w:rsidP="00297274">
      <w:pPr>
        <w:spacing w:line="240" w:lineRule="auto"/>
        <w:jc w:val="both"/>
        <w:rPr>
          <w:sz w:val="32"/>
        </w:rPr>
      </w:pPr>
      <w:r>
        <w:rPr>
          <w:sz w:val="32"/>
        </w:rPr>
        <w:t>- продукты питания; - и ряд других позиций.</w:t>
      </w:r>
    </w:p>
    <w:p w:rsidR="00297274" w:rsidRDefault="00297274" w:rsidP="00297274">
      <w:pPr>
        <w:spacing w:line="240" w:lineRule="auto"/>
        <w:jc w:val="both"/>
        <w:rPr>
          <w:sz w:val="56"/>
        </w:rPr>
      </w:pPr>
    </w:p>
    <w:p w:rsidR="00297274" w:rsidRDefault="00297274" w:rsidP="00297274">
      <w:pPr>
        <w:spacing w:line="240" w:lineRule="auto"/>
        <w:jc w:val="both"/>
        <w:rPr>
          <w:color w:val="FF0000"/>
          <w:sz w:val="56"/>
        </w:rPr>
      </w:pPr>
    </w:p>
    <w:p w:rsidR="007B7E2C" w:rsidRDefault="007B7E2C">
      <w:bookmarkStart w:id="0" w:name="_GoBack"/>
      <w:bookmarkEnd w:id="0"/>
    </w:p>
    <w:sectPr w:rsidR="007B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37"/>
    <w:rsid w:val="00297274"/>
    <w:rsid w:val="007B7E2C"/>
    <w:rsid w:val="009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Home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2018-12-26T13:42:00Z</dcterms:created>
  <dcterms:modified xsi:type="dcterms:W3CDTF">2018-12-26T13:42:00Z</dcterms:modified>
</cp:coreProperties>
</file>